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0110E" w14:textId="64891625" w:rsidR="00335B7E" w:rsidRPr="00F70D38" w:rsidRDefault="00335B7E" w:rsidP="00851DB5">
      <w:pPr>
        <w:spacing w:line="360" w:lineRule="auto"/>
        <w:rPr>
          <w:rFonts w:ascii="宋体" w:eastAsia="宋体" w:hAnsi="宋体" w:hint="eastAsia"/>
          <w:b/>
          <w:sz w:val="24"/>
          <w:szCs w:val="24"/>
        </w:rPr>
      </w:pPr>
      <w:r w:rsidRPr="00C54F2D">
        <w:rPr>
          <w:rFonts w:ascii="宋体" w:eastAsia="宋体" w:hAnsi="宋体" w:hint="eastAsia"/>
          <w:b/>
          <w:sz w:val="24"/>
          <w:szCs w:val="24"/>
        </w:rPr>
        <w:t>附件</w:t>
      </w:r>
      <w:r w:rsidR="000A345D">
        <w:rPr>
          <w:rFonts w:ascii="宋体" w:eastAsia="宋体" w:hAnsi="宋体" w:hint="eastAsia"/>
          <w:b/>
          <w:sz w:val="24"/>
          <w:szCs w:val="24"/>
        </w:rPr>
        <w:t>：</w:t>
      </w:r>
      <w:bookmarkStart w:id="0" w:name="_GoBack"/>
      <w:bookmarkEnd w:id="0"/>
    </w:p>
    <w:p w14:paraId="20E2E72D" w14:textId="108A63DB" w:rsidR="00335B7E" w:rsidRPr="00335B7E" w:rsidRDefault="00335B7E" w:rsidP="00851DB5">
      <w:pPr>
        <w:spacing w:line="360" w:lineRule="auto"/>
        <w:jc w:val="center"/>
        <w:rPr>
          <w:rFonts w:ascii="宋体" w:eastAsia="宋体" w:hAnsi="宋体" w:hint="eastAsia"/>
          <w:b/>
          <w:sz w:val="30"/>
          <w:szCs w:val="30"/>
        </w:rPr>
      </w:pPr>
      <w:r w:rsidRPr="00335B7E">
        <w:rPr>
          <w:rFonts w:ascii="宋体" w:eastAsia="宋体" w:hAnsi="宋体" w:hint="eastAsia"/>
          <w:b/>
          <w:sz w:val="30"/>
          <w:szCs w:val="30"/>
        </w:rPr>
        <w:t>内蒙古自治区哲学社会科学“十三五”规划</w:t>
      </w:r>
      <w:r w:rsidRPr="00335B7E">
        <w:rPr>
          <w:rFonts w:ascii="宋体" w:eastAsia="宋体" w:hAnsi="宋体"/>
          <w:b/>
          <w:sz w:val="30"/>
          <w:szCs w:val="30"/>
        </w:rPr>
        <w:t>2019年度课题指南</w:t>
      </w:r>
    </w:p>
    <w:p w14:paraId="0638BF5C" w14:textId="28257FA2"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一、《内蒙古自治区哲学社会科学“十三五”规划</w:t>
      </w:r>
      <w:r w:rsidRPr="00335B7E">
        <w:rPr>
          <w:rFonts w:ascii="宋体" w:eastAsia="宋体" w:hAnsi="宋体"/>
          <w:sz w:val="24"/>
          <w:szCs w:val="24"/>
        </w:rPr>
        <w:t>2019年度课题指南》(以下简称《课题指南》)，旨在引导和激励我区哲学社会科学工作者，高举中国特色社会主义伟大旗帜，全面贯彻党的十九大、十九届二中、三中全会精神，以习近平新时代中国特色社会主义思想为指导，坚持把自治区改革发展稳定中的重大理论和实践问题作为研究主攻方向，加强具有内蒙古特色的优势学科建设，更好地为自治区经济社会发展服务、为党委政府决策服务。</w:t>
      </w:r>
    </w:p>
    <w:p w14:paraId="2A5A1124" w14:textId="419E30BC"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二、《课题指南》共分四部分，第一部分为马克思主义理论研究和建设工程专项课题，第二部分为内蒙古发展专项课题，第三部分为宣传思想文化研究专项课题，第四部分为学科建设专项课题。第一部分专项课题中的条目规定了研究范围、研究方向和研究重点，申请人可结合实际调整研究题目；第二、三部分专项课题为具体研究题目，鼓励按题申报，对改变研究题目的课题作择优立项；第四部分专项课题未提出具体参考题目，申请人可根据国家社会科学基金项目年度课题指南，结合研究专长和学术积累自主选题申报。</w:t>
      </w:r>
    </w:p>
    <w:p w14:paraId="14B06364" w14:textId="3CD47C8A"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三、项目类型设重点项目、一般项目、青年项目。凡在内蒙古自治区工作，具备主持科研项目能力和条件的社会科学工作者均可申报。其中，重点项目负责人应具有副高级及以上专业技术职务；一般项目负责人应具有副高级及以上专业技术职务或具有博士学位；青年项目要求负责人和参与人年龄均应在</w:t>
      </w:r>
      <w:r w:rsidRPr="00335B7E">
        <w:rPr>
          <w:rFonts w:ascii="宋体" w:eastAsia="宋体" w:hAnsi="宋体"/>
          <w:sz w:val="24"/>
          <w:szCs w:val="24"/>
        </w:rPr>
        <w:t>35周岁(1984年5月17日之后出生)以下，负责人应具有中级及以上专业技术职务或具有博士学位。</w:t>
      </w:r>
    </w:p>
    <w:p w14:paraId="657B367D" w14:textId="3EBA8D74"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四、为避免重复研究和多头投入，未结项的国家级各类基金项目、教育部各类研究项目、自治区社科规划项目的负责人不得申报</w:t>
      </w:r>
      <w:r w:rsidRPr="00335B7E">
        <w:rPr>
          <w:rFonts w:ascii="宋体" w:eastAsia="宋体" w:hAnsi="宋体"/>
          <w:sz w:val="24"/>
          <w:szCs w:val="24"/>
        </w:rPr>
        <w:t>(结项证书日期截止为2019年3月31日)。三年内被撤项或终止研究的项目负责人不得申报。</w:t>
      </w:r>
    </w:p>
    <w:p w14:paraId="162BDA33" w14:textId="15D17462"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五、资助成果形式为专著、研究报告、调研报告、系列论文。其中，以专著形式结项的需提交不低于</w:t>
      </w:r>
      <w:r w:rsidRPr="00335B7E">
        <w:rPr>
          <w:rFonts w:ascii="宋体" w:eastAsia="宋体" w:hAnsi="宋体"/>
          <w:sz w:val="24"/>
          <w:szCs w:val="24"/>
        </w:rPr>
        <w:t>10万字的学术专著和3000字左右的综合报告，研究时间为24个月之内；以研究报告(调研报告)结项的需提交不低于2万字的综合报告和3000字左右的政策咨询报告，时间为10个月之内(不可申请延期结项)；以系列论文结项的需提交不低于3篇公开发表的同一研究方向的论文(要标识课题名称和批</w:t>
      </w:r>
      <w:r w:rsidRPr="00335B7E">
        <w:rPr>
          <w:rFonts w:ascii="宋体" w:eastAsia="宋体" w:hAnsi="宋体"/>
          <w:sz w:val="24"/>
          <w:szCs w:val="24"/>
        </w:rPr>
        <w:lastRenderedPageBreak/>
        <w:t>准号)和3000字左右的综合报告，其中课题负责人独立发表的不少于2篇，至少有1篇为核心期刊，完成时间为18个月之内。若研究成果在《人民日报》《</w:t>
      </w:r>
      <w:r w:rsidRPr="00335B7E">
        <w:rPr>
          <w:rFonts w:ascii="宋体" w:eastAsia="宋体" w:hAnsi="宋体" w:hint="eastAsia"/>
          <w:sz w:val="24"/>
          <w:szCs w:val="24"/>
        </w:rPr>
        <w:t>光明日报》《经济日报》《求是》或专业领域权威期刊发表，或被自治区副省级以上领导批示的，可申请免于鉴定。</w:t>
      </w:r>
    </w:p>
    <w:p w14:paraId="648ADDEA" w14:textId="1F6A93E4"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六、申报课题的资助额度为：重点项目</w:t>
      </w:r>
      <w:r w:rsidRPr="00335B7E">
        <w:rPr>
          <w:rFonts w:ascii="宋体" w:eastAsia="宋体" w:hAnsi="宋体"/>
          <w:sz w:val="24"/>
          <w:szCs w:val="24"/>
        </w:rPr>
        <w:t>3万元，一般项目和青年项目1至2万元。</w:t>
      </w:r>
    </w:p>
    <w:p w14:paraId="23D02372" w14:textId="263F11AA"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七、今年继续实行网上申报，初评和终评均采取同行专家网上评审方式进行。申报者应按要求在申报系统录入个人基本信息，并上传字数不超过</w:t>
      </w:r>
      <w:r w:rsidRPr="00335B7E">
        <w:rPr>
          <w:rFonts w:ascii="宋体" w:eastAsia="宋体" w:hAnsi="宋体"/>
          <w:sz w:val="24"/>
          <w:szCs w:val="24"/>
        </w:rPr>
        <w:t>5000字的《课题论证》。具体要求参考申报系统使用说明。对通过网上评审的项目，实行专家委员会审核制度，对政治导向和学术质量进行重点把关。</w:t>
      </w:r>
    </w:p>
    <w:p w14:paraId="4A48AD94" w14:textId="647BE5F2" w:rsidR="00335B7E" w:rsidRPr="00851DB5" w:rsidRDefault="00335B7E" w:rsidP="00851DB5">
      <w:pPr>
        <w:spacing w:line="360" w:lineRule="auto"/>
        <w:jc w:val="center"/>
        <w:rPr>
          <w:rFonts w:ascii="宋体" w:eastAsia="宋体" w:hAnsi="宋体" w:hint="eastAsia"/>
          <w:b/>
          <w:sz w:val="28"/>
          <w:szCs w:val="28"/>
        </w:rPr>
      </w:pPr>
      <w:r w:rsidRPr="00335B7E">
        <w:rPr>
          <w:rFonts w:ascii="宋体" w:eastAsia="宋体" w:hAnsi="宋体" w:hint="eastAsia"/>
          <w:b/>
          <w:sz w:val="28"/>
          <w:szCs w:val="28"/>
        </w:rPr>
        <w:t>第一部分马克思主义理论研究和建设工程专项课题</w:t>
      </w:r>
    </w:p>
    <w:p w14:paraId="3AB2E053" w14:textId="00317246"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本部分专项课题重点围绕马克思主义、习近平新时代中国特色社会主义思想、党史党建、马克思主义学科建设等方面开展专项研究。设立重点项目、一般项目和青年项目，成果形式为专著、研究报告和系列论文。</w:t>
      </w:r>
    </w:p>
    <w:p w14:paraId="79D3A966" w14:textId="03F9967D"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1.习近平新时代中国特色社会主义思想对马克思主义的重大贡献研究</w:t>
      </w:r>
    </w:p>
    <w:p w14:paraId="2955E9A8" w14:textId="190EEF96"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2.习近平新时代中国特色社会主义思想与民族工作研究</w:t>
      </w:r>
    </w:p>
    <w:p w14:paraId="5233A006" w14:textId="6D0A1BDA"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3.马克思主义时代观研究</w:t>
      </w:r>
    </w:p>
    <w:p w14:paraId="0234C5FB" w14:textId="37DB635C"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4.马克思主义关于坚守人民立场的思想研究</w:t>
      </w:r>
    </w:p>
    <w:p w14:paraId="22A265C0" w14:textId="767F8487"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5.推动习近平新时代中国特色社会主义思想深入人心研究</w:t>
      </w:r>
    </w:p>
    <w:p w14:paraId="128AC09B" w14:textId="150C3385"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6.中国共产党的自我革命研究</w:t>
      </w:r>
    </w:p>
    <w:p w14:paraId="0E41653A" w14:textId="10212E31"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7.内蒙古开展“不忘初心、牢记使命”教育实践活动的做法经验研究</w:t>
      </w:r>
    </w:p>
    <w:p w14:paraId="70E801B4" w14:textId="63F5BC1B"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8.内蒙古自治区党内法规建设研究</w:t>
      </w:r>
    </w:p>
    <w:p w14:paraId="1414E786" w14:textId="653E3B63"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9.新中国成立70年的经验启示研究</w:t>
      </w:r>
    </w:p>
    <w:p w14:paraId="5F29FC81" w14:textId="1F792E2B"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10.内蒙古建设新时代“模范自治区”的创新实践研究</w:t>
      </w:r>
    </w:p>
    <w:p w14:paraId="79F12E87" w14:textId="06ECDC00"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11.内蒙古高校马克思主义理论学科建设研究</w:t>
      </w:r>
    </w:p>
    <w:p w14:paraId="0551C339" w14:textId="47C09E34"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12.内蒙古思想政治理论课教学创新发展研究</w:t>
      </w:r>
    </w:p>
    <w:p w14:paraId="1F56A730" w14:textId="4381FF31"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13.社会主义核心价值观与草原文化核心理念研究</w:t>
      </w:r>
    </w:p>
    <w:p w14:paraId="175B7EB8" w14:textId="2B04558A"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14.内蒙古建设祖国安全稳定屏障研究</w:t>
      </w:r>
    </w:p>
    <w:p w14:paraId="59E60158" w14:textId="6D27CD85" w:rsidR="00335B7E" w:rsidRPr="00851DB5" w:rsidRDefault="00335B7E" w:rsidP="00851DB5">
      <w:pPr>
        <w:spacing w:line="360" w:lineRule="auto"/>
        <w:jc w:val="center"/>
        <w:rPr>
          <w:rFonts w:ascii="宋体" w:eastAsia="宋体" w:hAnsi="宋体" w:hint="eastAsia"/>
          <w:b/>
          <w:sz w:val="28"/>
          <w:szCs w:val="28"/>
        </w:rPr>
      </w:pPr>
      <w:r w:rsidRPr="00335B7E">
        <w:rPr>
          <w:rFonts w:ascii="宋体" w:eastAsia="宋体" w:hAnsi="宋体" w:hint="eastAsia"/>
          <w:b/>
          <w:sz w:val="28"/>
          <w:szCs w:val="28"/>
        </w:rPr>
        <w:t>第二部分内蒙古发展专项课题</w:t>
      </w:r>
    </w:p>
    <w:p w14:paraId="77DA1BDF" w14:textId="60524A1A"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lastRenderedPageBreak/>
        <w:t xml:space="preserve">　　本部分专项课题为跨学科综合研究，要紧紧围绕自治区改革发展大局开展支撑性、前瞻性研究，突出咨政建言的特点。设立重点项目和一般项目，成果形式为研究报告或调研报告。</w:t>
      </w:r>
    </w:p>
    <w:p w14:paraId="23A34612" w14:textId="4FF19F69"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1.新时代内蒙古发展的战略定位和路径研究</w:t>
      </w:r>
    </w:p>
    <w:p w14:paraId="7DD0D3C3" w14:textId="037D626E"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2.内蒙古高质量发展理论和实践问题研究</w:t>
      </w:r>
    </w:p>
    <w:p w14:paraId="1DC34CC0" w14:textId="7C35BCEC"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3.内蒙古统筹推进经济发展和生态环境保护建设研究</w:t>
      </w:r>
    </w:p>
    <w:p w14:paraId="656C22C3" w14:textId="349D94F5"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4.内蒙古打造国家生态文明实验区研究</w:t>
      </w:r>
    </w:p>
    <w:p w14:paraId="1088D971" w14:textId="1C685226"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5.内蒙古生态系统保护理论和实践问题研究</w:t>
      </w:r>
    </w:p>
    <w:p w14:paraId="46E2E458" w14:textId="692438CB"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6.内蒙古打好污染防治攻坚战研究</w:t>
      </w:r>
    </w:p>
    <w:p w14:paraId="178CDE95" w14:textId="2DA3BE68"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7.内蒙古生态保护评估方法与监督管理研究</w:t>
      </w:r>
    </w:p>
    <w:p w14:paraId="48E96AAC" w14:textId="7DCC5C84"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8.内蒙古融入“一带一路”和“中蒙俄经济走廊”建设研究</w:t>
      </w:r>
    </w:p>
    <w:p w14:paraId="5AC3EEB4" w14:textId="240631C2"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9.内蒙古推动传统产业高质量发展研究</w:t>
      </w:r>
    </w:p>
    <w:p w14:paraId="6248019E" w14:textId="1CAFB86B"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10.内蒙古国家现代能源经济示范区建设研究</w:t>
      </w:r>
    </w:p>
    <w:p w14:paraId="75DE8780" w14:textId="1C42ABA7"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11.呼包鄂协同发展路径研究</w:t>
      </w:r>
    </w:p>
    <w:p w14:paraId="4B5FFC84" w14:textId="44BFE3C9" w:rsidR="00335B7E" w:rsidRPr="00851DB5"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12.内蒙古东部盟市振兴研究</w:t>
      </w:r>
    </w:p>
    <w:p w14:paraId="5E460B8E" w14:textId="5E104C75"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13.内蒙古沿黄生态经济带联动发展研究</w:t>
      </w:r>
    </w:p>
    <w:p w14:paraId="77530998" w14:textId="29B89A88" w:rsidR="00335B7E" w:rsidRPr="00AA180C"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14.内蒙古推进国有经济高质量发展研究</w:t>
      </w:r>
    </w:p>
    <w:p w14:paraId="7B0A6227" w14:textId="2A0D2B60" w:rsidR="00335B7E" w:rsidRPr="00AA180C"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15.内蒙古绿色产业发展引导和约束机制研究</w:t>
      </w:r>
    </w:p>
    <w:p w14:paraId="1D73BBA4" w14:textId="5645BECA" w:rsidR="00335B7E" w:rsidRPr="00AA180C"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16.内蒙古经济结构调整与产城融合发展方式研究</w:t>
      </w:r>
    </w:p>
    <w:p w14:paraId="19F5FBE2" w14:textId="4CB53F12" w:rsidR="00335B7E" w:rsidRPr="00AA180C"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17.内蒙古非公有制经济加快发展路径研究</w:t>
      </w:r>
    </w:p>
    <w:p w14:paraId="2A20D01B" w14:textId="604180C3" w:rsidR="00335B7E" w:rsidRPr="00AA180C"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18.内蒙古激发和保护企业家精神研究</w:t>
      </w:r>
    </w:p>
    <w:p w14:paraId="6DB748B3" w14:textId="0107D1CC"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19.内蒙古蒙医药产业高质量发展对策研究</w:t>
      </w:r>
    </w:p>
    <w:p w14:paraId="0F2295DB" w14:textId="24083762"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20.内蒙古优化民营经济营商环境研究</w:t>
      </w:r>
    </w:p>
    <w:p w14:paraId="52D9494B" w14:textId="6A416DE3"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21.内蒙古深化民族团结进步教育研究</w:t>
      </w:r>
    </w:p>
    <w:p w14:paraId="74AB6A4F" w14:textId="6B218726"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22.内蒙古民族工作创新与发展研究</w:t>
      </w:r>
    </w:p>
    <w:p w14:paraId="5E19C6F6" w14:textId="004AB1B2"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23.内蒙古民族团结进步创建工作考评体系研究</w:t>
      </w:r>
    </w:p>
    <w:p w14:paraId="01AFE8CF" w14:textId="4C8FBAED"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24.公务员绩效管理探究</w:t>
      </w:r>
    </w:p>
    <w:p w14:paraId="3F4DCF13" w14:textId="0E23B4FE"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25.党内法规实施评估研究</w:t>
      </w:r>
    </w:p>
    <w:p w14:paraId="5D24C552" w14:textId="4102F7F5"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26.内蒙古党内法规建设监督机制和基础保障研究</w:t>
      </w:r>
    </w:p>
    <w:p w14:paraId="731B5B63" w14:textId="29EF3C69"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lastRenderedPageBreak/>
        <w:t xml:space="preserve">　　</w:t>
      </w:r>
      <w:r w:rsidRPr="00335B7E">
        <w:rPr>
          <w:rFonts w:ascii="宋体" w:eastAsia="宋体" w:hAnsi="宋体"/>
          <w:sz w:val="24"/>
          <w:szCs w:val="24"/>
        </w:rPr>
        <w:t>27.党内法规制定技术规范和专业人才培养研究</w:t>
      </w:r>
    </w:p>
    <w:p w14:paraId="0C3064B9" w14:textId="59ED49C8"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28.内蒙古学体系的构建与应用研究</w:t>
      </w:r>
    </w:p>
    <w:p w14:paraId="5E94638F" w14:textId="7F345BFD"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29.新时代内蒙古高校思想政治理论课教学质量提升研究</w:t>
      </w:r>
    </w:p>
    <w:p w14:paraId="3ACFD0E6" w14:textId="16B9ED0D"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30.国有企业“保持工人阶级本色”理论与实践研究</w:t>
      </w:r>
    </w:p>
    <w:p w14:paraId="4A6BB89B" w14:textId="75C7D42D"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31.内蒙古综合性现代能源支柱企业“能文化”作用研究</w:t>
      </w:r>
    </w:p>
    <w:p w14:paraId="0F96FF39" w14:textId="0AE32475"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32.内蒙古提升公共服务供给质量研究</w:t>
      </w:r>
    </w:p>
    <w:p w14:paraId="108328C0" w14:textId="46FA481D"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33.内蒙古增强贫困群众内生动力和自我发展能力研究</w:t>
      </w:r>
    </w:p>
    <w:p w14:paraId="473401FF" w14:textId="0AAD4F70"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34.内蒙古脱贫攻坚与乡村振兴战略有机融合研究</w:t>
      </w:r>
    </w:p>
    <w:p w14:paraId="1E3BA05F" w14:textId="35CD396E"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35.内蒙古打好深度贫困地区脱贫攻坚战研究</w:t>
      </w:r>
    </w:p>
    <w:p w14:paraId="1862CC2F" w14:textId="1D20FE37"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36.京蒙帮扶下的内蒙古产业脱贫对策研究</w:t>
      </w:r>
    </w:p>
    <w:p w14:paraId="2C11897B" w14:textId="15C541E0"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37.内蒙古龙头企业带动减贫脱贫成功模式研究</w:t>
      </w:r>
    </w:p>
    <w:p w14:paraId="58941357" w14:textId="4B7CE333"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38.内蒙古农牧业供给侧结构性改革研究</w:t>
      </w:r>
    </w:p>
    <w:p w14:paraId="577E3DB4" w14:textId="1124F78B"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39.内蒙古农牧业现代化研究</w:t>
      </w:r>
    </w:p>
    <w:p w14:paraId="4D19D1AB" w14:textId="52394512"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40.内蒙古破解城乡之间发展不协调不充分问题研究</w:t>
      </w:r>
    </w:p>
    <w:p w14:paraId="38E41850" w14:textId="7A1B9881"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41.内蒙古区域发展协调机制研究</w:t>
      </w:r>
    </w:p>
    <w:p w14:paraId="18D127BC" w14:textId="0FB68C52"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42.平安内蒙古建设研究</w:t>
      </w:r>
    </w:p>
    <w:p w14:paraId="0B1FC896" w14:textId="6931D837"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43.内蒙古信访法治化建设理论与实践研究</w:t>
      </w:r>
    </w:p>
    <w:p w14:paraId="197FE590" w14:textId="38409930" w:rsidR="00335B7E" w:rsidRPr="003D6ADD"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44.内蒙古加强社会救助对象救助工作研究</w:t>
      </w:r>
    </w:p>
    <w:p w14:paraId="3B1E9113" w14:textId="49309273"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45.内蒙古贫困地区基本医疗有保障存在问题和对策研究</w:t>
      </w:r>
    </w:p>
    <w:p w14:paraId="704462F5" w14:textId="5209F56C" w:rsidR="00335B7E" w:rsidRPr="001D039A" w:rsidRDefault="00335B7E" w:rsidP="001D039A">
      <w:pPr>
        <w:spacing w:line="360" w:lineRule="auto"/>
        <w:jc w:val="center"/>
        <w:rPr>
          <w:rFonts w:ascii="宋体" w:eastAsia="宋体" w:hAnsi="宋体" w:hint="eastAsia"/>
          <w:b/>
          <w:sz w:val="28"/>
          <w:szCs w:val="28"/>
        </w:rPr>
      </w:pPr>
      <w:r w:rsidRPr="00335B7E">
        <w:rPr>
          <w:rFonts w:ascii="宋体" w:eastAsia="宋体" w:hAnsi="宋体" w:hint="eastAsia"/>
          <w:b/>
          <w:sz w:val="28"/>
          <w:szCs w:val="28"/>
        </w:rPr>
        <w:t>第三部分宣传思想文化研究专项课题</w:t>
      </w:r>
    </w:p>
    <w:p w14:paraId="1DC38B25" w14:textId="631910D1" w:rsidR="00335B7E" w:rsidRPr="00335B7E"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本部分专项课题为宣传思想文化研究专项课题，要按照全国和全区宣传思想工作会议精神，紧密结合我区实际开展实证研究。设立重点项目和一般项目，成果形式为研究报告或调研报告。</w:t>
      </w:r>
    </w:p>
    <w:p w14:paraId="173FD124" w14:textId="53A700EF"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1.习近平新时代中国特色社会主义思想分众化学习宣传研究</w:t>
      </w:r>
    </w:p>
    <w:p w14:paraId="6F0B9A7A" w14:textId="48DBB6F4"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2.内蒙古宣传思想战线加强“四力”建设载体和机制研究</w:t>
      </w:r>
    </w:p>
    <w:p w14:paraId="404F8030" w14:textId="30067839"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3.内蒙古新时代文明实践中心创新案例研究</w:t>
      </w:r>
    </w:p>
    <w:p w14:paraId="18B6ADF2" w14:textId="033EE46C"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4.内蒙古新时代农牧民素质提升的实践研究</w:t>
      </w:r>
    </w:p>
    <w:p w14:paraId="1993B40B" w14:textId="1ECDC22D"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5.区域(城市)社会文明程度评估体系及文明指数发布制度研究</w:t>
      </w:r>
    </w:p>
    <w:p w14:paraId="01868D2C" w14:textId="569F0201"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6.内蒙古媒体深度融合发展研究</w:t>
      </w:r>
    </w:p>
    <w:p w14:paraId="077F7162" w14:textId="2D1CC00C"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lastRenderedPageBreak/>
        <w:t xml:space="preserve">　　</w:t>
      </w:r>
      <w:r w:rsidRPr="00335B7E">
        <w:rPr>
          <w:rFonts w:ascii="宋体" w:eastAsia="宋体" w:hAnsi="宋体"/>
          <w:sz w:val="24"/>
          <w:szCs w:val="24"/>
        </w:rPr>
        <w:t>7.蒙古国媒体发展和舆论生态研究</w:t>
      </w:r>
    </w:p>
    <w:p w14:paraId="4E9760D6" w14:textId="4300647A"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8.蒙古国网络新媒体发展趋势研究</w:t>
      </w:r>
    </w:p>
    <w:p w14:paraId="3CBA7D2C" w14:textId="011B672E"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9.内蒙古现代马业高质量发展研究</w:t>
      </w:r>
    </w:p>
    <w:p w14:paraId="71B51979" w14:textId="1351EE6F"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10.新媒体环境下网络舆论的发生及传播机制研究</w:t>
      </w:r>
    </w:p>
    <w:p w14:paraId="31934594" w14:textId="4934DDEF"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11.乌兰牧骑在提升草原文化传播力影响力中的作用研究</w:t>
      </w:r>
    </w:p>
    <w:p w14:paraId="482F89DF" w14:textId="0C32F55A"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12.内蒙古文化旅游产业高质量发展研究</w:t>
      </w:r>
    </w:p>
    <w:p w14:paraId="5837E316" w14:textId="19FB3F7C" w:rsidR="00335B7E" w:rsidRPr="001D039A" w:rsidRDefault="00335B7E" w:rsidP="00851DB5">
      <w:pPr>
        <w:spacing w:line="360" w:lineRule="auto"/>
        <w:rPr>
          <w:rFonts w:ascii="宋体" w:eastAsia="宋体" w:hAnsi="宋体" w:hint="eastAsia"/>
          <w:sz w:val="24"/>
          <w:szCs w:val="24"/>
        </w:rPr>
      </w:pPr>
      <w:r w:rsidRPr="00335B7E">
        <w:rPr>
          <w:rFonts w:ascii="宋体" w:eastAsia="宋体" w:hAnsi="宋体" w:hint="eastAsia"/>
          <w:sz w:val="24"/>
          <w:szCs w:val="24"/>
        </w:rPr>
        <w:t xml:space="preserve">　　</w:t>
      </w:r>
      <w:r w:rsidRPr="00335B7E">
        <w:rPr>
          <w:rFonts w:ascii="宋体" w:eastAsia="宋体" w:hAnsi="宋体"/>
          <w:sz w:val="24"/>
          <w:szCs w:val="24"/>
        </w:rPr>
        <w:t>13.内蒙古主流广播电视在全媒体时代融合模式研究</w:t>
      </w:r>
    </w:p>
    <w:p w14:paraId="2A18844A" w14:textId="56BF3DF4" w:rsidR="00335B7E" w:rsidRPr="001D039A" w:rsidRDefault="00335B7E" w:rsidP="001D039A">
      <w:pPr>
        <w:spacing w:line="360" w:lineRule="auto"/>
        <w:ind w:firstLine="480"/>
        <w:rPr>
          <w:rFonts w:ascii="宋体" w:eastAsia="宋体" w:hAnsi="宋体" w:hint="eastAsia"/>
          <w:sz w:val="24"/>
          <w:szCs w:val="24"/>
        </w:rPr>
      </w:pPr>
      <w:r w:rsidRPr="00335B7E">
        <w:rPr>
          <w:rFonts w:ascii="宋体" w:eastAsia="宋体" w:hAnsi="宋体"/>
          <w:sz w:val="24"/>
          <w:szCs w:val="24"/>
        </w:rPr>
        <w:t>14.内蒙古提升文艺创作能力研究</w:t>
      </w:r>
    </w:p>
    <w:p w14:paraId="498F973A" w14:textId="18202C5A" w:rsidR="00335B7E" w:rsidRPr="00335B7E" w:rsidRDefault="00335B7E" w:rsidP="00851DB5">
      <w:pPr>
        <w:spacing w:line="360" w:lineRule="auto"/>
        <w:jc w:val="center"/>
        <w:rPr>
          <w:rFonts w:ascii="宋体" w:eastAsia="宋体" w:hAnsi="宋体" w:hint="eastAsia"/>
          <w:b/>
          <w:sz w:val="28"/>
          <w:szCs w:val="28"/>
        </w:rPr>
      </w:pPr>
      <w:r w:rsidRPr="00335B7E">
        <w:rPr>
          <w:rFonts w:ascii="宋体" w:eastAsia="宋体" w:hAnsi="宋体" w:hint="eastAsia"/>
          <w:b/>
          <w:sz w:val="28"/>
          <w:szCs w:val="28"/>
        </w:rPr>
        <w:t>第四部分哲学社会科学学科建设研究课题</w:t>
      </w:r>
    </w:p>
    <w:p w14:paraId="1663ECF7" w14:textId="24A96623" w:rsidR="00864D53" w:rsidRPr="00335B7E" w:rsidRDefault="00335B7E" w:rsidP="00851DB5">
      <w:pPr>
        <w:spacing w:line="360" w:lineRule="auto"/>
        <w:rPr>
          <w:rFonts w:ascii="宋体" w:eastAsia="宋体" w:hAnsi="宋体"/>
          <w:sz w:val="24"/>
          <w:szCs w:val="24"/>
        </w:rPr>
      </w:pPr>
      <w:r w:rsidRPr="00335B7E">
        <w:rPr>
          <w:rFonts w:ascii="宋体" w:eastAsia="宋体" w:hAnsi="宋体" w:hint="eastAsia"/>
          <w:sz w:val="24"/>
          <w:szCs w:val="24"/>
        </w:rPr>
        <w:t xml:space="preserve">　　本部分课题为学科建设研究课题，不设置具体条目，申请人要严格按照自治区社科规划项目学科分类进行申报，可基于学科特点和前期研究成果自拟选题。鼓励申报对学科建设有重大意义、处于学科前沿的重大基础性课题。设立重点项目、一般项目和青年项目，成果形式为专著、研究报告和系列论文等。</w:t>
      </w:r>
      <w:r w:rsidRPr="00335B7E">
        <w:rPr>
          <w:rFonts w:ascii="宋体" w:eastAsia="宋体" w:hAnsi="宋体"/>
          <w:sz w:val="24"/>
          <w:szCs w:val="24"/>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sidRPr="00335B7E">
        <w:rPr>
          <w:rFonts w:ascii="宋体" w:eastAsia="宋体" w:hAnsi="宋体"/>
          <w:sz w:val="24"/>
          <w:szCs w:val="24"/>
        </w:rPr>
        <w:instrText>ADDIN CNKISM.UserStyle</w:instrText>
      </w:r>
      <w:r w:rsidRPr="00335B7E">
        <w:rPr>
          <w:rFonts w:ascii="宋体" w:eastAsia="宋体" w:hAnsi="宋体"/>
          <w:sz w:val="24"/>
          <w:szCs w:val="24"/>
        </w:rPr>
      </w:r>
      <w:r w:rsidRPr="00335B7E">
        <w:rPr>
          <w:rFonts w:ascii="宋体" w:eastAsia="宋体" w:hAnsi="宋体"/>
          <w:sz w:val="24"/>
          <w:szCs w:val="24"/>
        </w:rPr>
        <w:fldChar w:fldCharType="separate"/>
      </w:r>
      <w:r w:rsidRPr="00335B7E">
        <w:rPr>
          <w:rFonts w:ascii="宋体" w:eastAsia="宋体" w:hAnsi="宋体"/>
          <w:sz w:val="24"/>
          <w:szCs w:val="24"/>
        </w:rPr>
        <w:fldChar w:fldCharType="end"/>
      </w:r>
    </w:p>
    <w:sectPr w:rsidR="00864D53" w:rsidRPr="00335B7E" w:rsidSect="00C54F2D">
      <w:pgSz w:w="11906" w:h="16838"/>
      <w:pgMar w:top="1440" w:right="1701" w:bottom="1440" w:left="170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7CF7C" w14:textId="77777777" w:rsidR="00892607" w:rsidRDefault="00892607" w:rsidP="00335B7E">
      <w:r>
        <w:separator/>
      </w:r>
    </w:p>
  </w:endnote>
  <w:endnote w:type="continuationSeparator" w:id="0">
    <w:p w14:paraId="1276215E" w14:textId="77777777" w:rsidR="00892607" w:rsidRDefault="00892607" w:rsidP="00335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6C3BDE" w14:textId="77777777" w:rsidR="00892607" w:rsidRDefault="00892607" w:rsidP="00335B7E">
      <w:r>
        <w:separator/>
      </w:r>
    </w:p>
  </w:footnote>
  <w:footnote w:type="continuationSeparator" w:id="0">
    <w:p w14:paraId="34CA2985" w14:textId="77777777" w:rsidR="00892607" w:rsidRDefault="00892607" w:rsidP="00335B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4D53"/>
    <w:rsid w:val="000A345D"/>
    <w:rsid w:val="001D039A"/>
    <w:rsid w:val="00254262"/>
    <w:rsid w:val="00335B7E"/>
    <w:rsid w:val="003D6ADD"/>
    <w:rsid w:val="00851DB5"/>
    <w:rsid w:val="00864D53"/>
    <w:rsid w:val="00892607"/>
    <w:rsid w:val="00AA180C"/>
    <w:rsid w:val="00C54F2D"/>
    <w:rsid w:val="00F70D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0AC0EF"/>
  <w15:chartTrackingRefBased/>
  <w15:docId w15:val="{82A18CE1-AE49-4DA6-9812-A403DC4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35B7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35B7E"/>
    <w:rPr>
      <w:sz w:val="18"/>
      <w:szCs w:val="18"/>
    </w:rPr>
  </w:style>
  <w:style w:type="paragraph" w:styleId="a5">
    <w:name w:val="footer"/>
    <w:basedOn w:val="a"/>
    <w:link w:val="a6"/>
    <w:uiPriority w:val="99"/>
    <w:unhideWhenUsed/>
    <w:rsid w:val="00335B7E"/>
    <w:pPr>
      <w:tabs>
        <w:tab w:val="center" w:pos="4153"/>
        <w:tab w:val="right" w:pos="8306"/>
      </w:tabs>
      <w:snapToGrid w:val="0"/>
      <w:jc w:val="left"/>
    </w:pPr>
    <w:rPr>
      <w:sz w:val="18"/>
      <w:szCs w:val="18"/>
    </w:rPr>
  </w:style>
  <w:style w:type="character" w:customStyle="1" w:styleId="a6">
    <w:name w:val="页脚 字符"/>
    <w:basedOn w:val="a0"/>
    <w:link w:val="a5"/>
    <w:uiPriority w:val="99"/>
    <w:rsid w:val="00335B7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7124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13</cp:revision>
  <dcterms:created xsi:type="dcterms:W3CDTF">2019-04-19T08:41:00Z</dcterms:created>
  <dcterms:modified xsi:type="dcterms:W3CDTF">2019-04-19T08:47:00Z</dcterms:modified>
</cp:coreProperties>
</file>